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01D51" w14:textId="77777777" w:rsidR="002B1DCD" w:rsidRPr="002B1DCD" w:rsidRDefault="002B1DCD" w:rsidP="002B1DCD">
      <w:pPr>
        <w:rPr>
          <w:b/>
        </w:rPr>
      </w:pPr>
      <w:r w:rsidRPr="002B1DCD">
        <w:rPr>
          <w:b/>
        </w:rPr>
        <w:t>Rezoluția ONU 118</w:t>
      </w:r>
    </w:p>
    <w:p w14:paraId="0871B360" w14:textId="77777777" w:rsidR="002B1DCD" w:rsidRDefault="002B1DCD" w:rsidP="002B1DCD">
      <w:r>
        <w:t>Consiliul de Securitate,</w:t>
      </w:r>
    </w:p>
    <w:p w14:paraId="0CFB2299" w14:textId="77777777" w:rsidR="002B1DCD" w:rsidRDefault="002B1DCD" w:rsidP="002B1DCD">
      <w:r>
        <w:t>Luând act de declarațiile date de secretarul general al Națiunilor Unite și de miniștrii de externe ai Egiptului, Franței și Marii Britanii.</w:t>
      </w:r>
    </w:p>
    <w:p w14:paraId="196B0E51" w14:textId="77777777" w:rsidR="002B1DCD" w:rsidRDefault="002B1DCD" w:rsidP="002B1DCD">
      <w:r>
        <w:t>Este de acord că orice soluționare a problemei Suezului trebuie să îndeplinească următoarele cerințe:</w:t>
      </w:r>
    </w:p>
    <w:p w14:paraId="3B10FEE3" w14:textId="77777777" w:rsidR="002B1DCD" w:rsidRDefault="002B1DCD" w:rsidP="002B1DCD">
      <w:r>
        <w:t>(1)</w:t>
      </w:r>
      <w:r>
        <w:tab/>
        <w:t>Tranzitul prin canal trebuie să fie liber și deschis fără discriminări, deschis sau ascuns – aspectele ascunse se referă la problemele politice și tehnice;</w:t>
      </w:r>
    </w:p>
    <w:p w14:paraId="160F0C8E" w14:textId="77777777" w:rsidR="002B1DCD" w:rsidRDefault="002B1DCD" w:rsidP="002B1DCD">
      <w:r>
        <w:t>(2)</w:t>
      </w:r>
      <w:r>
        <w:tab/>
        <w:t>Suveranitatea Egiptului trebuie respectată;</w:t>
      </w:r>
    </w:p>
    <w:p w14:paraId="5A615F01" w14:textId="77777777" w:rsidR="002B1DCD" w:rsidRDefault="002B1DCD" w:rsidP="002B1DCD">
      <w:r>
        <w:t>(3)</w:t>
      </w:r>
      <w:r>
        <w:tab/>
        <w:t>Funcționarea canalului trebuie izolată de politicile oricărei țări;</w:t>
      </w:r>
    </w:p>
    <w:p w14:paraId="648684C6" w14:textId="77777777" w:rsidR="002B1DCD" w:rsidRDefault="002B1DCD" w:rsidP="002B1DCD">
      <w:r>
        <w:t>(4)</w:t>
      </w:r>
      <w:r>
        <w:tab/>
        <w:t>Modul de fixare a taxelor trebuie stabilite prin acorduri între Egipt și utilizatori;</w:t>
      </w:r>
    </w:p>
    <w:p w14:paraId="17A090D9" w14:textId="77777777" w:rsidR="002B1DCD" w:rsidRDefault="002B1DCD" w:rsidP="002B1DCD">
      <w:r>
        <w:t>(5)</w:t>
      </w:r>
      <w:r>
        <w:tab/>
        <w:t xml:space="preserve">O proporție echitabilă a redevențelor trebuie să fie alocate dezvoltării; </w:t>
      </w:r>
    </w:p>
    <w:p w14:paraId="05E1A469" w14:textId="77777777" w:rsidR="002B1DCD" w:rsidRDefault="002B1DCD" w:rsidP="002B1DCD">
      <w:r>
        <w:t>(6)</w:t>
      </w:r>
      <w:r>
        <w:tab/>
        <w:t>În caz de dispute, afaceri rezolvate între Compania Canalului Suez și Guvernul egiptean trebuie să fie rezolvate prin arbitraj cu termenii adecvați de referință și dispoziții adecvate pentru plata unor sume dovedite a fi datorate.</w:t>
      </w:r>
    </w:p>
    <w:p w14:paraId="3C6CFFE0" w14:textId="77777777" w:rsidR="002B1DCD" w:rsidRDefault="002B1DCD" w:rsidP="002B1DCD"/>
    <w:p w14:paraId="3CA102E6" w14:textId="77777777" w:rsidR="002B1DCD" w:rsidRDefault="002B1DCD" w:rsidP="002B1DCD">
      <w:r>
        <w:t>Exerciții:</w:t>
      </w:r>
    </w:p>
    <w:p w14:paraId="07F9192F" w14:textId="77777777" w:rsidR="002B1DCD" w:rsidRDefault="002B1DCD" w:rsidP="002B1DCD">
      <w:r>
        <w:t>1.</w:t>
      </w:r>
      <w:r>
        <w:t xml:space="preserve"> </w:t>
      </w:r>
      <w:r>
        <w:t>Care părți ale acestei rezoluții a trebuit să fie suportată de națiunea pe care o reprezentați? De ce?</w:t>
      </w:r>
      <w:r>
        <w:t xml:space="preserve"> </w:t>
      </w:r>
      <w:r>
        <w:t>(precizați trei dispoziții și argumente)</w:t>
      </w:r>
    </w:p>
    <w:p w14:paraId="7A47DB90" w14:textId="77777777" w:rsidR="002B1DCD" w:rsidRDefault="002B1DCD" w:rsidP="002B1DCD">
      <w:r>
        <w:t xml:space="preserve">2. </w:t>
      </w:r>
      <w:r>
        <w:t>Există întrebări și probleme pe care această rezoluție le lasă deschise?</w:t>
      </w:r>
    </w:p>
    <w:p w14:paraId="31BF2C0F" w14:textId="77777777" w:rsidR="002B1DCD" w:rsidRDefault="002B1DCD" w:rsidP="002B1DCD">
      <w:r>
        <w:t>Context(completări):</w:t>
      </w:r>
      <w:r>
        <w:t xml:space="preserve"> </w:t>
      </w:r>
      <w:r>
        <w:t>Când Israelul a atacat Egiptul la 29 octombrie, urmat de Anglia și Franța, Secretarul General ONU Dag Hammarskjold a recomandat ca forța militară ONU să fie trimisă în regiune, să separeu combatanții și să mențină pacea. Acesta a fost începutul forței expediționare ONU, care are rolul de a menține pacea în multe locații din lume. După ce Nasser a fost de acord cu trupele ONU, forța expediționară a separat forțele și a monitorizat pacea în zonă în timpul încetării focului și a retragerii trupelor israeliene, britanice și franceze, în 1967.</w:t>
      </w:r>
      <w:bookmarkStart w:id="0" w:name="_GoBack"/>
      <w:bookmarkEnd w:id="0"/>
    </w:p>
    <w:sectPr w:rsidR="002B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CD"/>
    <w:rsid w:val="002B1DCD"/>
    <w:rsid w:val="0067119F"/>
    <w:rsid w:val="0077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1D0A"/>
  <w15:chartTrackingRefBased/>
  <w15:docId w15:val="{E5E2C9AF-A678-46D6-B2EA-863D7F86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nsolas"/>
        <w:color w:val="000000"/>
        <w:sz w:val="24"/>
        <w:szCs w:val="19"/>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67119F"/>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67119F"/>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9F"/>
    <w:rPr>
      <w:rFonts w:eastAsiaTheme="majorEastAsia" w:cstheme="majorBidi"/>
      <w:color w:val="000000" w:themeColor="text1"/>
      <w:sz w:val="32"/>
      <w:szCs w:val="32"/>
      <w:lang w:val="ro-RO"/>
    </w:rPr>
  </w:style>
  <w:style w:type="paragraph" w:styleId="Title">
    <w:name w:val="Title"/>
    <w:basedOn w:val="Normal"/>
    <w:next w:val="Normal"/>
    <w:link w:val="TitleChar"/>
    <w:uiPriority w:val="10"/>
    <w:qFormat/>
    <w:rsid w:val="0067119F"/>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7119F"/>
    <w:rPr>
      <w:rFonts w:eastAsiaTheme="majorEastAsia" w:cstheme="majorBidi"/>
      <w:color w:val="auto"/>
      <w:spacing w:val="-10"/>
      <w:kern w:val="28"/>
      <w:sz w:val="56"/>
      <w:szCs w:val="56"/>
      <w:lang w:val="ro-RO"/>
    </w:rPr>
  </w:style>
  <w:style w:type="character" w:customStyle="1" w:styleId="Heading2Char">
    <w:name w:val="Heading 2 Char"/>
    <w:basedOn w:val="DefaultParagraphFont"/>
    <w:link w:val="Heading2"/>
    <w:uiPriority w:val="9"/>
    <w:semiHidden/>
    <w:rsid w:val="0067119F"/>
    <w:rPr>
      <w:rFonts w:eastAsiaTheme="majorEastAsia" w:cstheme="majorBidi"/>
      <w:color w:val="000000" w:themeColor="text1"/>
      <w:sz w:val="26"/>
      <w:szCs w:val="26"/>
      <w:lang w:val="ro-RO"/>
    </w:rPr>
  </w:style>
  <w:style w:type="paragraph" w:styleId="Subtitle">
    <w:name w:val="Subtitle"/>
    <w:basedOn w:val="Normal"/>
    <w:next w:val="Normal"/>
    <w:link w:val="SubtitleChar"/>
    <w:uiPriority w:val="11"/>
    <w:qFormat/>
    <w:rsid w:val="0067119F"/>
    <w:pPr>
      <w:numPr>
        <w:ilvl w:val="1"/>
      </w:numPr>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67119F"/>
    <w:rPr>
      <w:rFonts w:eastAsiaTheme="minorEastAsia" w:cstheme="minorBidi"/>
      <w:color w:val="5A5A5A" w:themeColor="text1" w:themeTint="A5"/>
      <w:spacing w:val="15"/>
      <w:sz w:val="28"/>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1511</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2016-02-06T08:21:00Z</dcterms:created>
  <dcterms:modified xsi:type="dcterms:W3CDTF">2016-02-06T08:24:00Z</dcterms:modified>
</cp:coreProperties>
</file>